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AC8C3" w14:textId="36A4B92E" w:rsidR="002F76D0" w:rsidRDefault="002F76D0" w:rsidP="002F76D0">
      <w:pPr>
        <w:spacing w:before="600"/>
        <w:jc w:val="center"/>
        <w:rPr>
          <w:rFonts w:ascii="Noto Sans" w:hAnsi="Noto Sans"/>
          <w:b/>
          <w:sz w:val="30"/>
        </w:rPr>
      </w:pPr>
      <w:r w:rsidRPr="002F76D0">
        <w:rPr>
          <w:rFonts w:ascii="Noto Sans" w:hAnsi="Noto Sans"/>
          <w:b/>
          <w:sz w:val="30"/>
        </w:rPr>
        <w:t>УЧЕТНАЯ КАРТОЧКА</w:t>
      </w:r>
    </w:p>
    <w:tbl>
      <w:tblPr>
        <w:tblW w:w="4952" w:type="pct"/>
        <w:jc w:val="center"/>
        <w:tblInd w:w="28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410"/>
        <w:gridCol w:w="4894"/>
      </w:tblGrid>
      <w:tr w:rsidR="002F76D0" w:rsidRPr="002F76D0" w14:paraId="700E8F5E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E4180CB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Полное наименование фирмы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01F6B1C5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Общество с ограниченной ответственностью "ТПК ДСТ-КОЛОР"</w:t>
            </w:r>
          </w:p>
        </w:tc>
      </w:tr>
      <w:tr w:rsidR="002F76D0" w:rsidRPr="002F76D0" w14:paraId="3C505B5E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799F0591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Сокращенное наименование фирмы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4A580F0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ООО "ТПК ДСТ-КОЛОР"</w:t>
            </w:r>
          </w:p>
        </w:tc>
      </w:tr>
      <w:tr w:rsidR="002F76D0" w:rsidRPr="002F76D0" w14:paraId="26F484CC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71CDF95D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Наименование на английском языке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05E46B49" w14:textId="5CB08CF1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DST-COLOR</w:t>
            </w:r>
            <w:bookmarkStart w:id="0" w:name="_GoBack"/>
            <w:bookmarkEnd w:id="0"/>
          </w:p>
        </w:tc>
      </w:tr>
      <w:tr w:rsidR="002F76D0" w:rsidRPr="002F76D0" w14:paraId="5A9F8772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D973F35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Юридический адрес ООО "ТПК ДСТ-КОЛОР"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7E609776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Российская Федерация, 115193, г. Москва, ул. Петра Романова, д.7 стр. 1, этаж 5, пом. 1, комн. 9</w:t>
            </w:r>
          </w:p>
        </w:tc>
      </w:tr>
      <w:tr w:rsidR="002F76D0" w:rsidRPr="002F76D0" w14:paraId="709006DA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351C0ABD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Фактический адрес ООО "ТПК ДСТ-КОЛОР"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0FD4C4D6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Российская Федерация, 111672, г. Москва, ул. 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Салтыковская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, д. 8, стр.12</w:t>
            </w:r>
          </w:p>
        </w:tc>
      </w:tr>
      <w:tr w:rsidR="002F76D0" w:rsidRPr="002F76D0" w14:paraId="6519DE98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6063D37A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Почтовый адрес ООО "ТПК ДСТ-КОЛОР"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70B4D9F1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143960, </w:t>
            </w:r>
            <w:proofErr w:type="gram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Московская</w:t>
            </w:r>
            <w:proofErr w:type="gram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 обл., г. Реутов, ул. Октября, д. 28, кв. 73 (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Авилкиной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 Н.В.)</w:t>
            </w:r>
          </w:p>
        </w:tc>
      </w:tr>
      <w:tr w:rsidR="002F76D0" w:rsidRPr="002F76D0" w14:paraId="1BC54E9C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2C7D6ABA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Телефон / Факс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2741E8F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тел.: 8 (495) 645 76 72</w:t>
            </w:r>
          </w:p>
        </w:tc>
      </w:tr>
      <w:tr w:rsidR="002F76D0" w:rsidRPr="002F76D0" w14:paraId="46DC296F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7B657768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Свидетельство о государственной регистрации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7EA2CE95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от 12 декабря 2016 г.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ОГРН 5167746434961</w:t>
            </w:r>
          </w:p>
        </w:tc>
      </w:tr>
      <w:tr w:rsidR="002F76D0" w:rsidRPr="002F76D0" w14:paraId="604E1EB7" w14:textId="77777777" w:rsidTr="002F76D0">
        <w:trPr>
          <w:trHeight w:val="6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72E522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Свидетельство о постановке на учет в налоговом органе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171373CC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ИНН 7723494481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КПП 772301001</w:t>
            </w:r>
          </w:p>
        </w:tc>
      </w:tr>
      <w:tr w:rsidR="002F76D0" w:rsidRPr="002F76D0" w14:paraId="374E7B9A" w14:textId="77777777" w:rsidTr="002F76D0">
        <w:trPr>
          <w:trHeight w:val="9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2FFD48D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Свидетельство о внесении записи в ЕГРЮЛ (регистрация фирмы)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22E14631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серия: 77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номер: 017092793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от 12.12.2016</w:t>
            </w:r>
          </w:p>
        </w:tc>
      </w:tr>
      <w:tr w:rsidR="002F76D0" w:rsidRPr="002F76D0" w14:paraId="6937C845" w14:textId="77777777" w:rsidTr="002F76D0">
        <w:trPr>
          <w:trHeight w:val="21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58E88674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Коды идентификации по общероссийским классификаторам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B7B033A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t>ОКПО 05948620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ОКАТО 45290594000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ОКТМО 45396000000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ОКОГУ 4210014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ОКВЭД 25.61, 95.29, 43.34.1, 25.62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ОКФС  16</w:t>
            </w:r>
            <w:r w:rsidRPr="002F76D0">
              <w:rPr>
                <w:rFonts w:ascii="Noto Sans" w:eastAsia="Times New Roman" w:hAnsi="Noto Sans" w:cs="Calibri"/>
                <w:sz w:val="20"/>
                <w:szCs w:val="22"/>
              </w:rPr>
              <w:br/>
              <w:t>ОКОПФ 12300</w:t>
            </w:r>
          </w:p>
        </w:tc>
      </w:tr>
      <w:tr w:rsidR="002F76D0" w:rsidRPr="002F76D0" w14:paraId="40B33EDC" w14:textId="77777777" w:rsidTr="002F76D0">
        <w:trPr>
          <w:trHeight w:val="12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1C0AF72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Банковские реквизиты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6BB959B4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ПАО "Сбербанк"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БИК 044525225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кор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./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сч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. 30101810400000000225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р./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сч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. 40702810240000025567</w:t>
            </w:r>
          </w:p>
        </w:tc>
      </w:tr>
      <w:tr w:rsidR="002F76D0" w:rsidRPr="002F76D0" w14:paraId="500923E1" w14:textId="77777777" w:rsidTr="002F76D0">
        <w:trPr>
          <w:trHeight w:val="9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377F4A20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Основной вид деятельности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294B7D0D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Обработка металлов и нанесение покрытий на металлы. Производство малярных работ. Обработка металлических изделий механическая</w:t>
            </w:r>
          </w:p>
        </w:tc>
      </w:tr>
      <w:tr w:rsidR="002F76D0" w:rsidRPr="002F76D0" w14:paraId="7389D78F" w14:textId="77777777" w:rsidTr="002F76D0">
        <w:trPr>
          <w:trHeight w:val="9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9B24582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Генеральный директор ООО "</w:t>
            </w: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ДСТ-Колор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"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17214CB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proofErr w:type="spellStart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Авилкина</w:t>
            </w:r>
            <w:proofErr w:type="spellEnd"/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 xml:space="preserve"> Наталия Владимировна</w:t>
            </w: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br/>
              <w:t>(приказ №1 от 12.12.2016 г. о назначении генерального директора)</w:t>
            </w:r>
          </w:p>
        </w:tc>
      </w:tr>
      <w:tr w:rsidR="002F76D0" w:rsidRPr="002F76D0" w14:paraId="14EFFEBB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0A1F6E2E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Веб-сайт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72D29D78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FF"/>
                <w:sz w:val="20"/>
                <w:szCs w:val="22"/>
                <w:u w:val="single"/>
              </w:rPr>
            </w:pPr>
            <w:hyperlink r:id="rId8" w:history="1">
              <w:r w:rsidRPr="002F76D0">
                <w:rPr>
                  <w:rFonts w:ascii="Noto Sans" w:eastAsia="Times New Roman" w:hAnsi="Noto Sans" w:cs="Calibri"/>
                  <w:color w:val="0000FF"/>
                  <w:sz w:val="20"/>
                  <w:szCs w:val="22"/>
                  <w:u w:val="single"/>
                </w:rPr>
                <w:t>http://poroshkovaya-okraska.com/</w:t>
              </w:r>
            </w:hyperlink>
          </w:p>
        </w:tc>
      </w:tr>
      <w:tr w:rsidR="002F76D0" w:rsidRPr="002F76D0" w14:paraId="182826F2" w14:textId="77777777" w:rsidTr="002F76D0">
        <w:trPr>
          <w:trHeight w:val="300"/>
          <w:jc w:val="center"/>
        </w:trPr>
        <w:tc>
          <w:tcPr>
            <w:tcW w:w="2370" w:type="pct"/>
            <w:shd w:val="clear" w:color="auto" w:fill="auto"/>
            <w:vAlign w:val="center"/>
            <w:hideMark/>
          </w:tcPr>
          <w:p w14:paraId="560C0268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</w:pPr>
            <w:r w:rsidRPr="002F76D0">
              <w:rPr>
                <w:rFonts w:ascii="Noto Sans" w:eastAsia="Times New Roman" w:hAnsi="Noto Sans" w:cs="Calibri"/>
                <w:color w:val="000000"/>
                <w:sz w:val="20"/>
                <w:szCs w:val="22"/>
              </w:rPr>
              <w:t>Электронная почта</w:t>
            </w:r>
          </w:p>
        </w:tc>
        <w:tc>
          <w:tcPr>
            <w:tcW w:w="2630" w:type="pct"/>
            <w:shd w:val="clear" w:color="auto" w:fill="auto"/>
            <w:vAlign w:val="center"/>
            <w:hideMark/>
          </w:tcPr>
          <w:p w14:paraId="25C52BA5" w14:textId="77777777" w:rsidR="002F76D0" w:rsidRPr="002F76D0" w:rsidRDefault="002F76D0" w:rsidP="002F76D0">
            <w:pPr>
              <w:rPr>
                <w:rFonts w:ascii="Noto Sans" w:eastAsia="Times New Roman" w:hAnsi="Noto Sans" w:cs="Calibri"/>
                <w:color w:val="0000FF"/>
                <w:sz w:val="20"/>
                <w:szCs w:val="22"/>
                <w:u w:val="single"/>
              </w:rPr>
            </w:pPr>
            <w:hyperlink r:id="rId9" w:history="1">
              <w:r w:rsidRPr="002F76D0">
                <w:rPr>
                  <w:rFonts w:ascii="Noto Sans" w:eastAsia="Times New Roman" w:hAnsi="Noto Sans" w:cs="Calibri"/>
                  <w:color w:val="0000FF"/>
                  <w:sz w:val="20"/>
                  <w:szCs w:val="22"/>
                  <w:u w:val="single"/>
                </w:rPr>
                <w:t>info@poroshkovaya-okraska.com</w:t>
              </w:r>
            </w:hyperlink>
          </w:p>
        </w:tc>
      </w:tr>
    </w:tbl>
    <w:p w14:paraId="2C98F5CC" w14:textId="77777777" w:rsidR="002F76D0" w:rsidRPr="002F76D0" w:rsidRDefault="002F76D0" w:rsidP="002F76D0">
      <w:pPr>
        <w:spacing w:before="600"/>
        <w:jc w:val="center"/>
        <w:rPr>
          <w:rFonts w:ascii="Noto Sans" w:hAnsi="Noto Sans"/>
          <w:b/>
          <w:sz w:val="30"/>
        </w:rPr>
      </w:pPr>
    </w:p>
    <w:sectPr w:rsidR="002F76D0" w:rsidRPr="002F76D0" w:rsidSect="007616AF">
      <w:headerReference w:type="default" r:id="rId10"/>
      <w:footerReference w:type="default" r:id="rId11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3C23D1" w14:textId="77777777" w:rsidR="00DA6A5A" w:rsidRDefault="00DA6A5A" w:rsidP="007616AF">
      <w:r>
        <w:separator/>
      </w:r>
    </w:p>
  </w:endnote>
  <w:endnote w:type="continuationSeparator" w:id="0">
    <w:p w14:paraId="2F83F7F0" w14:textId="77777777" w:rsidR="00DA6A5A" w:rsidRDefault="00DA6A5A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Segoe UI"/>
    <w:charset w:val="00"/>
    <w:family w:val="auto"/>
    <w:pitch w:val="variable"/>
    <w:sig w:usb0="00000001" w:usb1="400078FF" w:usb2="00000021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3ED67" w14:textId="77777777" w:rsidR="007616AF" w:rsidRDefault="008F7A03" w:rsidP="008F7A03">
    <w:pPr>
      <w:pStyle w:val="a5"/>
      <w:pBdr>
        <w:top w:val="single" w:sz="12" w:space="1" w:color="870101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5F7989" wp14:editId="09C64587">
              <wp:simplePos x="0" y="0"/>
              <wp:positionH relativeFrom="column">
                <wp:posOffset>3841115</wp:posOffset>
              </wp:positionH>
              <wp:positionV relativeFrom="paragraph">
                <wp:posOffset>80645</wp:posOffset>
              </wp:positionV>
              <wp:extent cx="2165350" cy="571500"/>
              <wp:effectExtent l="0" t="0" r="0" b="12700"/>
              <wp:wrapNone/>
              <wp:docPr id="3" name="Надпись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535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BF969BC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Тел.: 8 (495) 645-76-72, 8 (926) 573-44-03</w:t>
                          </w:r>
                        </w:p>
                        <w:p w14:paraId="3A5A32A1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poroshkovaya-okraska.com</w:t>
                          </w:r>
                        </w:p>
                        <w:p w14:paraId="31552275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info@poroshkovaya-okraska.com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3" o:spid="_x0000_s1027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    <v:textbox>
                <w:txbxContent>
                  <w:p w14:paraId="4BF969BC" w14:textId="77777777" w:rsidR="007616AF" w:rsidRPr="007616AF" w:rsidRDefault="007616AF" w:rsidP="007616AF">
                    <w:pPr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Тел.: 8 (495) 645-76-72, 8 (926) 573-44-03</w:t>
                    </w:r>
                  </w:p>
                  <w:p w14:paraId="3A5A32A1" w14:textId="77777777" w:rsidR="007616AF" w:rsidRPr="007616AF" w:rsidRDefault="007616AF" w:rsidP="007616AF">
                    <w:pPr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poroshkovaya-okraska.com</w:t>
                    </w:r>
                  </w:p>
                  <w:p w14:paraId="31552275" w14:textId="77777777" w:rsidR="007616AF" w:rsidRPr="007616AF" w:rsidRDefault="007616AF" w:rsidP="007616AF">
                    <w:pPr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info@poroshkovaya-okraska.com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660DD5" wp14:editId="642D6A49">
              <wp:simplePos x="0" y="0"/>
              <wp:positionH relativeFrom="column">
                <wp:posOffset>-106045</wp:posOffset>
              </wp:positionH>
              <wp:positionV relativeFrom="paragraph">
                <wp:posOffset>82550</wp:posOffset>
              </wp:positionV>
              <wp:extent cx="3968750" cy="6640195"/>
              <wp:effectExtent l="0" t="0" r="0" b="0"/>
              <wp:wrapNone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68750" cy="66401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D535E6B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ООО «ТПК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ДСТ-Колор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» ИНН 7723494481 / КПП 772301001</w:t>
                          </w:r>
                        </w:p>
                        <w:p w14:paraId="4259F7ED" w14:textId="77777777" w:rsidR="007616AF" w:rsidRPr="007616AF" w:rsidRDefault="007616AF" w:rsidP="007616AF">
                          <w:pPr>
                            <w:pStyle w:val="a5"/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Юр. адрес: 115193 Москва, ул. Петра Романова, д.7, стр. 1, пом. 1, комн. 9</w:t>
                          </w:r>
                        </w:p>
                        <w:p w14:paraId="10891CC3" w14:textId="77777777" w:rsidR="007616AF" w:rsidRPr="007616AF" w:rsidRDefault="007616AF" w:rsidP="007616AF">
                          <w:pPr>
                            <w:rPr>
                              <w:rFonts w:ascii="Noto Sans" w:hAnsi="Noto Sans"/>
                            </w:rPr>
                          </w:pPr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 xml:space="preserve">Фактический адрес: 111672 Москва, ул. </w:t>
                          </w:r>
                          <w:proofErr w:type="spellStart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Салтыковская</w:t>
                          </w:r>
                          <w:proofErr w:type="spellEnd"/>
                          <w:r w:rsidRPr="007616AF">
                            <w:rPr>
                              <w:rFonts w:ascii="Noto Sans" w:hAnsi="Noto Sans"/>
                              <w:sz w:val="16"/>
                              <w:szCs w:val="16"/>
                            </w:rPr>
                            <w:t>, д. 8, стр. 12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Надпись 2" o:spid="_x0000_s1028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    <v:textbox>
                <w:txbxContent>
                  <w:p w14:paraId="3D535E6B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ООО «ТПК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ДСТ-Колор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» ИНН 7723494481 / КПП 772301001</w:t>
                    </w:r>
                  </w:p>
                  <w:p w14:paraId="4259F7ED" w14:textId="77777777" w:rsidR="007616AF" w:rsidRPr="007616AF" w:rsidRDefault="007616AF" w:rsidP="007616AF">
                    <w:pPr>
                      <w:pStyle w:val="a5"/>
                      <w:rPr>
                        <w:rFonts w:ascii="Noto Sans" w:hAnsi="Noto Sans"/>
                        <w:sz w:val="16"/>
                        <w:szCs w:val="16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Юр. адрес: 115193 Москва, ул. Петра Романова, д.7, стр. 1, пом. 1, комн. 9</w:t>
                    </w:r>
                  </w:p>
                  <w:p w14:paraId="10891CC3" w14:textId="77777777" w:rsidR="007616AF" w:rsidRPr="007616AF" w:rsidRDefault="007616AF" w:rsidP="007616AF">
                    <w:pPr>
                      <w:rPr>
                        <w:rFonts w:ascii="Noto Sans" w:hAnsi="Noto Sans"/>
                      </w:rPr>
                    </w:pPr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 xml:space="preserve">Фактический адрес: 111672 Москва, ул. </w:t>
                    </w:r>
                    <w:proofErr w:type="spellStart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Салтыковская</w:t>
                    </w:r>
                    <w:proofErr w:type="spellEnd"/>
                    <w:r w:rsidRPr="007616AF">
                      <w:rPr>
                        <w:rFonts w:ascii="Noto Sans" w:hAnsi="Noto Sans"/>
                        <w:sz w:val="16"/>
                        <w:szCs w:val="16"/>
                      </w:rPr>
                      <w:t>, д. 8, стр. 12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52D410" w14:textId="77777777" w:rsidR="00DA6A5A" w:rsidRDefault="00DA6A5A" w:rsidP="007616AF">
      <w:r>
        <w:separator/>
      </w:r>
    </w:p>
  </w:footnote>
  <w:footnote w:type="continuationSeparator" w:id="0">
    <w:p w14:paraId="70965AD9" w14:textId="77777777" w:rsidR="00DA6A5A" w:rsidRDefault="00DA6A5A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988B3" w14:textId="77777777" w:rsidR="007616AF" w:rsidRDefault="000051E0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981A476" wp14:editId="4D8F0182">
              <wp:simplePos x="0" y="0"/>
              <wp:positionH relativeFrom="column">
                <wp:posOffset>4628515</wp:posOffset>
              </wp:positionH>
              <wp:positionV relativeFrom="paragraph">
                <wp:posOffset>248285</wp:posOffset>
              </wp:positionV>
              <wp:extent cx="1454150" cy="336550"/>
              <wp:effectExtent l="0" t="0" r="0" b="0"/>
              <wp:wrapNone/>
              <wp:docPr id="4" name="Надпись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4150" cy="336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74BBF8F" w14:textId="77777777" w:rsidR="000051E0" w:rsidRPr="008F7A03" w:rsidRDefault="000051E0" w:rsidP="000051E0">
                          <w:pPr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Профессиональная</w:t>
                          </w:r>
                        </w:p>
                        <w:p w14:paraId="6000BC2C" w14:textId="77777777" w:rsidR="000051E0" w:rsidRPr="008F7A03" w:rsidRDefault="000051E0" w:rsidP="000051E0">
                          <w:pPr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</w:pPr>
                          <w:r w:rsidRPr="008F7A03">
                            <w:rPr>
                              <w:rFonts w:ascii="Noto Sans" w:hAnsi="Noto Sans"/>
                              <w:b/>
                              <w:color w:val="7F0E0A"/>
                              <w:sz w:val="16"/>
                              <w:szCs w:val="16"/>
                            </w:rPr>
                            <w:t>порошковая покраска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" o:spid="_x0000_s1026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    <v:textbox>
                <w:txbxContent>
                  <w:p w14:paraId="674BBF8F" w14:textId="77777777" w:rsidR="000051E0" w:rsidRPr="008F7A03" w:rsidRDefault="000051E0" w:rsidP="000051E0">
                    <w:pPr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Профессиональная</w:t>
                    </w:r>
                  </w:p>
                  <w:p w14:paraId="6000BC2C" w14:textId="77777777" w:rsidR="000051E0" w:rsidRPr="008F7A03" w:rsidRDefault="000051E0" w:rsidP="000051E0">
                    <w:pPr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</w:pPr>
                    <w:r w:rsidRPr="008F7A03">
                      <w:rPr>
                        <w:rFonts w:ascii="Noto Sans" w:hAnsi="Noto Sans"/>
                        <w:b/>
                        <w:color w:val="7F0E0A"/>
                        <w:sz w:val="16"/>
                        <w:szCs w:val="16"/>
                      </w:rPr>
                      <w:t>порошковая покраска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239AC60" wp14:editId="799691AC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6AF"/>
    <w:rsid w:val="000051E0"/>
    <w:rsid w:val="002F76D0"/>
    <w:rsid w:val="004E1670"/>
    <w:rsid w:val="00631C86"/>
    <w:rsid w:val="00660CC5"/>
    <w:rsid w:val="007616AF"/>
    <w:rsid w:val="008F7A03"/>
    <w:rsid w:val="009379E4"/>
    <w:rsid w:val="00AF67B5"/>
    <w:rsid w:val="00BD6347"/>
    <w:rsid w:val="00DA6A5A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9A31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F76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2F76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0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oshkovaya-okraska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poroshkovaya-okrask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3FCCCF-D1B7-403D-AF35-FCE524CD2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ПК</cp:lastModifiedBy>
  <cp:revision>6</cp:revision>
  <cp:lastPrinted>2017-06-06T18:28:00Z</cp:lastPrinted>
  <dcterms:created xsi:type="dcterms:W3CDTF">2017-05-29T19:09:00Z</dcterms:created>
  <dcterms:modified xsi:type="dcterms:W3CDTF">2017-06-06T18:28:00Z</dcterms:modified>
</cp:coreProperties>
</file>